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04/03/2021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JGL/2021/9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15"/>
                    <w:gridCol w:w="583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1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3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1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3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 w:right="1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9 de marzo de 2021 a las 9:00 2ª convocatoria: 11 de marzo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1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3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2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3323/2021.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16258/2020.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8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2468/2021.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11737/2019.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Certificaciones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Obras.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6.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-2243075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34.241104pt;width:14.75pt;height:268.6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9AAZ94MXPCXSW</w:t>
                  </w:r>
                  <w:r>
                    <w:rPr>
                      <w:spacing w:val="-3"/>
                    </w:rPr>
                    <w:t>R</w:t>
                  </w:r>
                  <w:r>
                    <w:rPr>
                      <w:spacing w:val="-1"/>
                    </w:rPr>
                    <w:t>TSFN</w:t>
                  </w:r>
                  <w:r>
                    <w:rPr>
                      <w:spacing w:val="-9"/>
                    </w:rPr>
                    <w:t>L</w:t>
                  </w:r>
                  <w:r>
                    <w:rPr>
                      <w:spacing w:val="-1"/>
                    </w:rPr>
                    <w:t>WXAJ5</w:t>
                  </w:r>
                  <w:r>
                    <w:rPr/>
                    <w:t>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4557pt" to="510.199998pt,15.914557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2022-05-07T14:29:38Z</dcterms:created>
  <dcterms:modified xsi:type="dcterms:W3CDTF">2022-05-07T14:29:38Z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